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4A720" w14:textId="75B01DAA" w:rsidR="00FE6A83" w:rsidRPr="003E6D69" w:rsidRDefault="00E975C6" w:rsidP="00A42921">
      <w:pPr>
        <w:pStyle w:val="Title"/>
        <w:jc w:val="left"/>
        <w:rPr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</w:pPr>
      <w:r w:rsidRPr="003E6D69">
        <w:rPr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Plays on the Q3 Suggested lists</w:t>
      </w:r>
      <w:r w:rsidR="00FE6A83" w:rsidRPr="003E6D69">
        <w:rPr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 xml:space="preserve"> through </w:t>
      </w:r>
      <w:proofErr w:type="gramStart"/>
      <w:r w:rsidR="00D7559E">
        <w:rPr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2014</w:t>
      </w:r>
      <w:proofErr w:type="gramEnd"/>
    </w:p>
    <w:p w14:paraId="5E4C51A9" w14:textId="77777777" w:rsidR="00E975C6" w:rsidRPr="003E6D69" w:rsidRDefault="00E975C6" w:rsidP="00E975C6">
      <w:pPr>
        <w:tabs>
          <w:tab w:val="left" w:pos="1562"/>
        </w:tabs>
        <w:spacing w:after="0"/>
        <w:rPr>
          <w:rFonts w:eastAsia="Times New Roman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sectPr w:rsidR="00E975C6" w:rsidRPr="003E6D69" w:rsidSect="00C3115A">
          <w:pgSz w:w="12240" w:h="15840"/>
          <w:pgMar w:top="864" w:right="720" w:bottom="1080" w:left="1080" w:header="720" w:footer="720" w:gutter="0"/>
          <w:cols w:space="720"/>
          <w:docGrid w:linePitch="360"/>
        </w:sectPr>
      </w:pPr>
    </w:p>
    <w:p w14:paraId="30E5B4D6" w14:textId="77777777" w:rsidR="00FE6A83" w:rsidRPr="003E6D69" w:rsidRDefault="00291CA4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eastAsia="Times New Roman"/>
          <w:szCs w:val="24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>Aeschylus</w:t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The Eumenides</w:t>
      </w:r>
    </w:p>
    <w:p w14:paraId="7757338E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 xml:space="preserve">The </w:t>
      </w:r>
      <w:proofErr w:type="spellStart"/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Orestia</w:t>
      </w:r>
      <w:proofErr w:type="spellEnd"/>
    </w:p>
    <w:p w14:paraId="6761C92B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>Albee</w:t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Who's Afraid of Virginia Woolf?</w:t>
      </w:r>
    </w:p>
    <w:p w14:paraId="2D6F56C1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The Zoo Story</w:t>
      </w:r>
    </w:p>
    <w:p w14:paraId="236005AD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>Beckett</w:t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Waiting for Godot</w:t>
      </w:r>
    </w:p>
    <w:p w14:paraId="35C69657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>Brecht</w:t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Mother Courage</w:t>
      </w:r>
    </w:p>
    <w:p w14:paraId="1E824EF1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>Chekhov</w:t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The Cherry Orchard</w:t>
      </w:r>
    </w:p>
    <w:p w14:paraId="081B2408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>Eliot, TS</w:t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Murder in the Cathedral</w:t>
      </w:r>
    </w:p>
    <w:p w14:paraId="14420E64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>Euripides</w:t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Medea</w:t>
      </w:r>
    </w:p>
    <w:p w14:paraId="452ED0BE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>Frayn</w:t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Copenhagen</w:t>
      </w:r>
    </w:p>
    <w:p w14:paraId="300AEEA1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>Fugard</w:t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Master Harold” . . . and the Boys</w:t>
      </w:r>
    </w:p>
    <w:p w14:paraId="2E7155A7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>Hansberry</w:t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A Raisin in the Sun</w:t>
      </w:r>
    </w:p>
    <w:p w14:paraId="4CEFC63A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>Hellman</w:t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The Little Foxes</w:t>
      </w:r>
    </w:p>
    <w:p w14:paraId="259481C1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Watch on the Rhine</w:t>
      </w:r>
    </w:p>
    <w:p w14:paraId="4D42850E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>Hwang</w:t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M. Butterfly</w:t>
      </w:r>
    </w:p>
    <w:p w14:paraId="0BF74FEB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>Ibsen</w:t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An Enemy of the People</w:t>
      </w:r>
    </w:p>
    <w:p w14:paraId="29C19814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A Doll House</w:t>
      </w:r>
    </w:p>
    <w:p w14:paraId="02F40977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Ghosts</w:t>
      </w:r>
    </w:p>
    <w:p w14:paraId="671BD7AB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Hedda Gabler</w:t>
      </w:r>
    </w:p>
    <w:p w14:paraId="322DB93B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Peer Gynt</w:t>
      </w:r>
    </w:p>
    <w:p w14:paraId="1F27CB73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The Wild Duck</w:t>
      </w:r>
    </w:p>
    <w:p w14:paraId="54B4CB66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>Ionesco</w:t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Rhinoceros</w:t>
      </w:r>
    </w:p>
    <w:p w14:paraId="36EBF2FA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:lang w:val="nl-NL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:lang w:val="nl-NL"/>
          <w14:ligatures w14:val="standardContextual"/>
          <w14:numForm w14:val="oldStyle"/>
        </w:rPr>
        <w:t>Jones</w:t>
      </w:r>
      <w:r w:rsidR="00E975C6" w:rsidRPr="003E6D69">
        <w:rPr>
          <w:rFonts w:eastAsia="Times New Roman"/>
          <w:sz w:val="22"/>
          <w:lang w:val="nl-NL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:lang w:val="nl-NL"/>
          <w14:ligatures w14:val="standardContextual"/>
          <w14:numForm w14:val="oldStyle"/>
        </w:rPr>
        <w:t>Dutchman</w:t>
      </w:r>
    </w:p>
    <w:p w14:paraId="14D54261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:lang w:val="nl-NL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:lang w:val="nl-NL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:lang w:val="nl-NL"/>
          <w14:ligatures w14:val="standardContextual"/>
          <w14:numForm w14:val="oldStyle"/>
        </w:rPr>
        <w:t>Jonson</w:t>
      </w:r>
      <w:r w:rsidR="00E975C6" w:rsidRPr="003E6D69">
        <w:rPr>
          <w:rFonts w:eastAsia="Times New Roman"/>
          <w:sz w:val="22"/>
          <w:lang w:val="nl-NL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:lang w:val="nl-NL"/>
          <w14:ligatures w14:val="standardContextual"/>
          <w14:numForm w14:val="oldStyle"/>
        </w:rPr>
        <w:t>Volpone</w:t>
      </w:r>
    </w:p>
    <w:p w14:paraId="546049BF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:lang w:val="nl-NL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:lang w:val="nl-NL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:lang w:val="nl-NL"/>
          <w14:ligatures w14:val="standardContextual"/>
          <w14:numForm w14:val="oldStyle"/>
        </w:rPr>
        <w:t>Kushner</w:t>
      </w:r>
      <w:r w:rsidR="00E975C6" w:rsidRPr="003E6D69">
        <w:rPr>
          <w:rFonts w:eastAsia="Times New Roman"/>
          <w:sz w:val="22"/>
          <w:lang w:val="nl-NL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:lang w:val="nl-NL"/>
          <w14:ligatures w14:val="standardContextual"/>
          <w14:numForm w14:val="oldStyle"/>
        </w:rPr>
        <w:t>Angels in America</w:t>
      </w:r>
    </w:p>
    <w:p w14:paraId="0CF9FB4F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:lang w:val="nl-NL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>Marlowe</w:t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Doctor Faustus</w:t>
      </w:r>
    </w:p>
    <w:p w14:paraId="6D2AADC9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>Miller</w:t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All My Sons</w:t>
      </w:r>
    </w:p>
    <w:p w14:paraId="1959D8AE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The Crucible</w:t>
      </w:r>
    </w:p>
    <w:p w14:paraId="26DA4AFA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Death of a Salesman</w:t>
      </w:r>
    </w:p>
    <w:p w14:paraId="1F7B2267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>Molière</w:t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The Misanthrope</w:t>
      </w:r>
    </w:p>
    <w:p w14:paraId="51E38B21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Tartuffe</w:t>
      </w:r>
    </w:p>
    <w:p w14:paraId="215D564B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>O'Neill</w:t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Desire Under the Elms</w:t>
      </w:r>
    </w:p>
    <w:p w14:paraId="14C444E7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Hairy Ape</w:t>
      </w:r>
    </w:p>
    <w:p w14:paraId="48941A99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Long Day’s Journey into Night</w:t>
      </w:r>
    </w:p>
    <w:p w14:paraId="74CD40C3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>Pinter</w:t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The Birthday Party</w:t>
      </w:r>
    </w:p>
    <w:p w14:paraId="013A693D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The Caretaker</w:t>
      </w:r>
    </w:p>
    <w:p w14:paraId="38E3E7F5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The Homecoming</w:t>
      </w:r>
    </w:p>
    <w:p w14:paraId="1A466E96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The Sandbox</w:t>
      </w:r>
    </w:p>
    <w:p w14:paraId="1B0D217F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>Racine</w:t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Phèdre</w:t>
      </w:r>
    </w:p>
    <w:p w14:paraId="61CAD708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>Sartre</w:t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No Exit</w:t>
      </w:r>
    </w:p>
    <w:p w14:paraId="3DA83C33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>Shaffer</w:t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Equus</w:t>
      </w:r>
    </w:p>
    <w:p w14:paraId="7A1A58C0" w14:textId="77777777" w:rsidR="00C3115A" w:rsidRPr="003E6D69" w:rsidRDefault="00C3115A" w:rsidP="00C3115A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Pr="003E6D69">
        <w:rPr>
          <w:rFonts w:eastAsia="Times New Roman"/>
          <w:sz w:val="22"/>
          <w14:ligatures w14:val="standardContextual"/>
          <w14:numForm w14:val="oldStyle"/>
        </w:rPr>
        <w:t>Shaw</w:t>
      </w:r>
      <w:r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Candida</w:t>
      </w:r>
    </w:p>
    <w:p w14:paraId="5FCBB0FD" w14:textId="77777777" w:rsidR="00C3115A" w:rsidRPr="003E6D69" w:rsidRDefault="00C3115A" w:rsidP="00C3115A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Major Barbara</w:t>
      </w:r>
    </w:p>
    <w:p w14:paraId="2451C1D6" w14:textId="77777777" w:rsidR="00C3115A" w:rsidRPr="003E6D69" w:rsidRDefault="00C3115A" w:rsidP="00C3115A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Man and Superman</w:t>
      </w:r>
    </w:p>
    <w:p w14:paraId="6F86061B" w14:textId="77777777" w:rsidR="00C3115A" w:rsidRPr="003E6D69" w:rsidRDefault="00C3115A" w:rsidP="00C3115A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Mrs Warren’s Profession</w:t>
      </w:r>
    </w:p>
    <w:p w14:paraId="03A53213" w14:textId="77777777" w:rsidR="00C3115A" w:rsidRPr="003E6D69" w:rsidRDefault="00C3115A" w:rsidP="00C3115A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Pygmalion</w:t>
      </w:r>
    </w:p>
    <w:p w14:paraId="737EA48B" w14:textId="77777777" w:rsidR="00C3115A" w:rsidRPr="003E6D69" w:rsidRDefault="00C3115A" w:rsidP="00C3115A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Saint Joan</w:t>
      </w:r>
    </w:p>
    <w:p w14:paraId="5C7B57B0" w14:textId="77777777" w:rsidR="00254FF2" w:rsidRPr="003E6D69" w:rsidRDefault="00254FF2" w:rsidP="00254FF2">
      <w:pPr>
        <w:keepNext/>
        <w:keepLines/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Pr="003E6D69">
        <w:rPr>
          <w:rFonts w:eastAsia="Times New Roman"/>
          <w:sz w:val="22"/>
          <w14:ligatures w14:val="standardContextual"/>
          <w14:numForm w14:val="oldStyle"/>
        </w:rPr>
        <w:t>Sophocles</w:t>
      </w:r>
      <w:r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Antigone</w:t>
      </w:r>
    </w:p>
    <w:p w14:paraId="02DFEA0F" w14:textId="77777777" w:rsidR="00254FF2" w:rsidRPr="003E6D69" w:rsidRDefault="00254FF2" w:rsidP="00254FF2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Oedipus Rex</w:t>
      </w:r>
    </w:p>
    <w:p w14:paraId="6323033C" w14:textId="77777777" w:rsidR="00FE6A83" w:rsidRPr="003E6D69" w:rsidRDefault="00FE6A83" w:rsidP="00C3115A">
      <w:pPr>
        <w:keepNext/>
        <w:keepLines/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>Shakespeare</w:t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Antony and Cleopatra</w:t>
      </w:r>
    </w:p>
    <w:p w14:paraId="51400112" w14:textId="77777777" w:rsidR="00FE6A83" w:rsidRPr="003E6D69" w:rsidRDefault="00FE6A83" w:rsidP="00C3115A">
      <w:pPr>
        <w:keepNext/>
        <w:keepLines/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As You Like It</w:t>
      </w:r>
    </w:p>
    <w:p w14:paraId="1F75EC14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Hamlet</w:t>
      </w:r>
    </w:p>
    <w:p w14:paraId="09EE7B42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Henry IV, Part I</w:t>
      </w:r>
    </w:p>
    <w:p w14:paraId="1CFB4B1A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Henry IV, Part II</w:t>
      </w:r>
    </w:p>
    <w:p w14:paraId="6F7CD9CB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Henry V</w:t>
      </w:r>
    </w:p>
    <w:p w14:paraId="23BC272D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Julius Caesar</w:t>
      </w:r>
    </w:p>
    <w:p w14:paraId="0437A884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King Lear</w:t>
      </w:r>
    </w:p>
    <w:p w14:paraId="66488826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Macbeth</w:t>
      </w:r>
    </w:p>
    <w:p w14:paraId="079BFC7D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The Merchant of Venice</w:t>
      </w:r>
    </w:p>
    <w:p w14:paraId="0632035B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A Midsummer Night's Dream</w:t>
      </w:r>
    </w:p>
    <w:p w14:paraId="47B77986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Much Ado About Nothing</w:t>
      </w:r>
    </w:p>
    <w:p w14:paraId="64BDDDBF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Othello</w:t>
      </w:r>
    </w:p>
    <w:p w14:paraId="62F0E0F2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Richard III</w:t>
      </w:r>
    </w:p>
    <w:p w14:paraId="4DF287B8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Romeo and Juliet</w:t>
      </w:r>
    </w:p>
    <w:p w14:paraId="6C4D7595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The Tempest</w:t>
      </w:r>
    </w:p>
    <w:p w14:paraId="72A4C9DD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Twelfth Night</w:t>
      </w:r>
    </w:p>
    <w:p w14:paraId="36E1237D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The Winter's Tale</w:t>
      </w:r>
    </w:p>
    <w:p w14:paraId="761B4427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>Stoppard</w:t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Rosencrantz and Guildenstern Are Dead</w:t>
      </w:r>
    </w:p>
    <w:p w14:paraId="0F1292E4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>Synge</w:t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The Playboy of the Western World</w:t>
      </w:r>
    </w:p>
    <w:p w14:paraId="5699FF15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>Valdez</w:t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Zoot Suit</w:t>
      </w:r>
    </w:p>
    <w:p w14:paraId="6CDBA2B1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>Wilde</w:t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The Importance of Being Earnest</w:t>
      </w:r>
    </w:p>
    <w:p w14:paraId="40FD46E1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Lady Windermere’s Fan</w:t>
      </w:r>
    </w:p>
    <w:p w14:paraId="4F94F2D7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>Wilder</w:t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Our Town</w:t>
      </w:r>
    </w:p>
    <w:p w14:paraId="2034F86D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>Williams</w:t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Cat on a Hot Tin Roof</w:t>
      </w:r>
    </w:p>
    <w:p w14:paraId="2B2B2AAA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The Glass Menagerie</w:t>
      </w:r>
    </w:p>
    <w:p w14:paraId="32109706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A Streetcar Named Desire</w:t>
      </w:r>
    </w:p>
    <w:p w14:paraId="417E7DCC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>Wilson</w:t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Fences</w:t>
      </w:r>
    </w:p>
    <w:p w14:paraId="2CACD2ED" w14:textId="77777777" w:rsidR="00FE6A83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Joe Turner's Come and Gone</w:t>
      </w:r>
    </w:p>
    <w:p w14:paraId="7D24A370" w14:textId="77777777" w:rsidR="00E975C6" w:rsidRPr="003E6D69" w:rsidRDefault="00FE6A83" w:rsidP="00FE6A83">
      <w:pPr>
        <w:tabs>
          <w:tab w:val="right" w:pos="1440"/>
          <w:tab w:val="left" w:pos="1584"/>
        </w:tabs>
        <w:spacing w:after="0"/>
        <w:ind w:left="1872" w:hanging="1872"/>
        <w:rPr>
          <w:rFonts w:ascii="Cambria" w:eastAsia="Times New Roman" w:hAnsi="Cambria"/>
          <w:i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ab/>
      </w:r>
      <w:r w:rsidR="00E975C6"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="00E975C6" w:rsidRPr="003E6D69">
        <w:rPr>
          <w:rFonts w:ascii="Cambria" w:eastAsia="Times New Roman" w:hAnsi="Cambria"/>
          <w:i/>
          <w:sz w:val="22"/>
          <w14:ligatures w14:val="standardContextual"/>
          <w14:numForm w14:val="oldStyle"/>
        </w:rPr>
        <w:t>The Piano Lesson</w:t>
      </w:r>
    </w:p>
    <w:p w14:paraId="019EFB9F" w14:textId="77777777" w:rsidR="00C3115A" w:rsidRPr="003E6D69" w:rsidRDefault="00C3115A" w:rsidP="00C3115A">
      <w:pPr>
        <w:pStyle w:val="Heading1"/>
        <w:pBdr>
          <w:top w:val="dotted" w:sz="4" w:space="3" w:color="C00000"/>
        </w:pBdr>
        <w:rPr>
          <w:sz w:val="22"/>
          <w:szCs w:val="22"/>
          <w14:ligatures w14:val="standardContextual"/>
          <w14:numForm w14:val="oldStyle"/>
        </w:rPr>
      </w:pPr>
      <w:r w:rsidRPr="003E6D69">
        <w:rPr>
          <w:sz w:val="22"/>
          <w:szCs w:val="22"/>
          <w14:ligatures w14:val="standardContextual"/>
          <w14:numForm w14:val="oldStyle"/>
        </w:rPr>
        <w:t>More accessible novels from the Q3 suggestions</w:t>
      </w:r>
    </w:p>
    <w:p w14:paraId="4B27C705" w14:textId="77777777" w:rsidR="00C3115A" w:rsidRPr="003E6D69" w:rsidRDefault="00C3115A" w:rsidP="00C3115A">
      <w:pPr>
        <w:tabs>
          <w:tab w:val="right" w:pos="1440"/>
          <w:tab w:val="left" w:pos="1620"/>
        </w:tabs>
        <w:spacing w:after="0"/>
        <w:ind w:left="115"/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</w:pPr>
      <w:r w:rsidRPr="003E6D69">
        <w:rPr>
          <w:sz w:val="22"/>
          <w14:ligatures w14:val="standardContextual"/>
          <w14:numForm w14:val="oldStyle"/>
        </w:rPr>
        <w:tab/>
      </w:r>
      <w:r w:rsidRPr="003E6D69">
        <w:rPr>
          <w:rFonts w:eastAsia="Times New Roman"/>
          <w:sz w:val="22"/>
          <w14:ligatures w14:val="standardContextual"/>
          <w14:numForm w14:val="oldStyle"/>
        </w:rPr>
        <w:t>Achebe</w:t>
      </w:r>
      <w:r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Pr="003E6D69"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  <w:t>Things Fall Apart</w:t>
      </w:r>
    </w:p>
    <w:p w14:paraId="500AF6DD" w14:textId="77777777" w:rsidR="00C3115A" w:rsidRPr="003E6D69" w:rsidRDefault="00C3115A" w:rsidP="00C3115A">
      <w:pPr>
        <w:tabs>
          <w:tab w:val="right" w:pos="1440"/>
          <w:tab w:val="left" w:pos="1620"/>
        </w:tabs>
        <w:spacing w:after="0"/>
        <w:ind w:left="115"/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  <w:tab/>
      </w:r>
      <w:r w:rsidRPr="003E6D69">
        <w:rPr>
          <w:rFonts w:eastAsia="Times New Roman"/>
          <w:sz w:val="22"/>
          <w14:ligatures w14:val="standardContextual"/>
          <w14:numForm w14:val="oldStyle"/>
        </w:rPr>
        <w:t>Camus</w:t>
      </w:r>
      <w:r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Pr="003E6D69"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  <w:t>The Stranger</w:t>
      </w:r>
    </w:p>
    <w:p w14:paraId="4FAD5EBE" w14:textId="77777777" w:rsidR="00C3115A" w:rsidRPr="003E6D69" w:rsidRDefault="00C3115A" w:rsidP="00C3115A">
      <w:pPr>
        <w:tabs>
          <w:tab w:val="right" w:pos="1440"/>
          <w:tab w:val="left" w:pos="1620"/>
        </w:tabs>
        <w:spacing w:after="0"/>
        <w:ind w:left="115"/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  <w:tab/>
      </w:r>
      <w:r w:rsidRPr="003E6D69">
        <w:rPr>
          <w:rFonts w:eastAsia="Times New Roman"/>
          <w:sz w:val="22"/>
          <w14:ligatures w14:val="standardContextual"/>
          <w14:numForm w14:val="oldStyle"/>
        </w:rPr>
        <w:t>Cisneros</w:t>
      </w:r>
      <w:r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Pr="003E6D69"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  <w:t>The House on Mango Street</w:t>
      </w:r>
    </w:p>
    <w:p w14:paraId="49186C6D" w14:textId="77777777" w:rsidR="00C3115A" w:rsidRPr="003E6D69" w:rsidRDefault="00C3115A" w:rsidP="00C3115A">
      <w:pPr>
        <w:tabs>
          <w:tab w:val="right" w:pos="1440"/>
          <w:tab w:val="left" w:pos="1620"/>
        </w:tabs>
        <w:spacing w:after="0"/>
        <w:ind w:left="115"/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  <w:tab/>
      </w:r>
      <w:r w:rsidRPr="003E6D69">
        <w:rPr>
          <w:rFonts w:eastAsia="Times New Roman"/>
          <w:sz w:val="22"/>
          <w14:ligatures w14:val="standardContextual"/>
          <w14:numForm w14:val="oldStyle"/>
        </w:rPr>
        <w:t>Faulkner</w:t>
      </w:r>
      <w:r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Pr="003E6D69"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  <w:t>As I Lay Dying</w:t>
      </w:r>
    </w:p>
    <w:p w14:paraId="49045D6D" w14:textId="77777777" w:rsidR="00C3115A" w:rsidRPr="003E6D69" w:rsidRDefault="00C3115A" w:rsidP="00C3115A">
      <w:pPr>
        <w:tabs>
          <w:tab w:val="right" w:pos="1440"/>
          <w:tab w:val="left" w:pos="1620"/>
        </w:tabs>
        <w:spacing w:after="0"/>
        <w:ind w:left="115"/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  <w:tab/>
      </w:r>
      <w:r w:rsidRPr="003E6D69">
        <w:rPr>
          <w:rFonts w:eastAsia="Times New Roman"/>
          <w:sz w:val="22"/>
          <w14:ligatures w14:val="standardContextual"/>
          <w14:numForm w14:val="oldStyle"/>
        </w:rPr>
        <w:t>Gaines</w:t>
      </w:r>
      <w:r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Pr="003E6D69"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  <w:t>A Lesson Before Dying</w:t>
      </w:r>
    </w:p>
    <w:p w14:paraId="4780F18B" w14:textId="77777777" w:rsidR="00C3115A" w:rsidRPr="003E6D69" w:rsidRDefault="00C3115A" w:rsidP="00C3115A">
      <w:pPr>
        <w:tabs>
          <w:tab w:val="right" w:pos="1440"/>
          <w:tab w:val="left" w:pos="1620"/>
        </w:tabs>
        <w:spacing w:after="0"/>
        <w:ind w:left="115"/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  <w:tab/>
      </w:r>
      <w:r w:rsidRPr="003E6D69">
        <w:rPr>
          <w:rFonts w:eastAsia="Times New Roman"/>
          <w:sz w:val="22"/>
          <w14:ligatures w14:val="standardContextual"/>
          <w14:numForm w14:val="oldStyle"/>
        </w:rPr>
        <w:t>Golding</w:t>
      </w:r>
      <w:r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Pr="003E6D69"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  <w:t>Lord of the Flies</w:t>
      </w:r>
    </w:p>
    <w:p w14:paraId="38BF3E42" w14:textId="77777777" w:rsidR="00C3115A" w:rsidRPr="003E6D69" w:rsidRDefault="00C3115A" w:rsidP="00C3115A">
      <w:pPr>
        <w:tabs>
          <w:tab w:val="right" w:pos="1440"/>
          <w:tab w:val="left" w:pos="1620"/>
        </w:tabs>
        <w:spacing w:after="0"/>
        <w:ind w:left="115"/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  <w:tab/>
      </w:r>
      <w:r w:rsidRPr="003E6D69">
        <w:rPr>
          <w:rFonts w:eastAsia="Times New Roman"/>
          <w:sz w:val="22"/>
          <w14:ligatures w14:val="standardContextual"/>
          <w14:numForm w14:val="oldStyle"/>
        </w:rPr>
        <w:t>Hesse</w:t>
      </w:r>
      <w:r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Pr="003E6D69"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  <w:t xml:space="preserve">Siddhartha </w:t>
      </w:r>
    </w:p>
    <w:p w14:paraId="1BC43EDF" w14:textId="77777777" w:rsidR="00C3115A" w:rsidRPr="003E6D69" w:rsidRDefault="00C3115A" w:rsidP="00C3115A">
      <w:pPr>
        <w:tabs>
          <w:tab w:val="right" w:pos="1440"/>
          <w:tab w:val="left" w:pos="1620"/>
        </w:tabs>
        <w:spacing w:after="0"/>
        <w:ind w:left="115"/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  <w:tab/>
      </w:r>
      <w:r w:rsidRPr="003E6D69">
        <w:rPr>
          <w:rFonts w:eastAsia="Times New Roman"/>
          <w:sz w:val="22"/>
          <w14:ligatures w14:val="standardContextual"/>
          <w14:numForm w14:val="oldStyle"/>
        </w:rPr>
        <w:t>Kafka</w:t>
      </w:r>
      <w:r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Pr="003E6D69"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  <w:t>The Metamorphosis</w:t>
      </w:r>
    </w:p>
    <w:p w14:paraId="52ACC322" w14:textId="77777777" w:rsidR="00C3115A" w:rsidRPr="003E6D69" w:rsidRDefault="00C3115A" w:rsidP="00C3115A">
      <w:pPr>
        <w:tabs>
          <w:tab w:val="right" w:pos="1440"/>
          <w:tab w:val="left" w:pos="1620"/>
        </w:tabs>
        <w:spacing w:after="0"/>
        <w:ind w:left="115"/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  <w:tab/>
      </w:r>
      <w:r w:rsidRPr="003E6D69">
        <w:rPr>
          <w:rFonts w:eastAsia="Times New Roman"/>
          <w:sz w:val="22"/>
          <w14:ligatures w14:val="standardContextual"/>
          <w14:numForm w14:val="oldStyle"/>
        </w:rPr>
        <w:t>Knowles</w:t>
      </w:r>
      <w:r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Pr="003E6D69"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  <w:t>A Separate Peace</w:t>
      </w:r>
    </w:p>
    <w:p w14:paraId="48C6CC30" w14:textId="77777777" w:rsidR="00C3115A" w:rsidRPr="003E6D69" w:rsidRDefault="00C3115A" w:rsidP="00C3115A">
      <w:pPr>
        <w:tabs>
          <w:tab w:val="right" w:pos="1440"/>
          <w:tab w:val="left" w:pos="1620"/>
        </w:tabs>
        <w:spacing w:after="0"/>
        <w:ind w:left="115"/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  <w:tab/>
      </w:r>
      <w:r w:rsidRPr="003E6D69">
        <w:rPr>
          <w:rFonts w:eastAsia="Times New Roman"/>
          <w:sz w:val="22"/>
          <w14:ligatures w14:val="standardContextual"/>
          <w14:numForm w14:val="oldStyle"/>
        </w:rPr>
        <w:t>Maclean</w:t>
      </w:r>
      <w:r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Pr="003E6D69"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  <w:t>A River Runs Through It</w:t>
      </w:r>
    </w:p>
    <w:p w14:paraId="0D94294E" w14:textId="77777777" w:rsidR="00C3115A" w:rsidRPr="003E6D69" w:rsidRDefault="00C3115A" w:rsidP="00C3115A">
      <w:pPr>
        <w:tabs>
          <w:tab w:val="right" w:pos="1440"/>
          <w:tab w:val="left" w:pos="1620"/>
        </w:tabs>
        <w:spacing w:after="0"/>
        <w:ind w:left="115"/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  <w:tab/>
      </w:r>
      <w:r w:rsidRPr="003E6D69">
        <w:rPr>
          <w:rFonts w:eastAsia="Times New Roman"/>
          <w:sz w:val="22"/>
          <w14:ligatures w14:val="standardContextual"/>
          <w14:numForm w14:val="oldStyle"/>
        </w:rPr>
        <w:t>O'Brien</w:t>
      </w:r>
      <w:r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Pr="003E6D69"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  <w:t>Going After Cacciato</w:t>
      </w:r>
    </w:p>
    <w:p w14:paraId="08013CFA" w14:textId="77777777" w:rsidR="00C3115A" w:rsidRPr="003E6D69" w:rsidRDefault="00C3115A" w:rsidP="00C3115A">
      <w:pPr>
        <w:tabs>
          <w:tab w:val="right" w:pos="1440"/>
          <w:tab w:val="left" w:pos="1620"/>
        </w:tabs>
        <w:spacing w:after="0"/>
        <w:ind w:left="115"/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  <w:tab/>
      </w:r>
      <w:r w:rsidRPr="003E6D69">
        <w:rPr>
          <w:rFonts w:eastAsia="Times New Roman"/>
          <w:sz w:val="22"/>
          <w14:ligatures w14:val="standardContextual"/>
          <w14:numForm w14:val="oldStyle"/>
        </w:rPr>
        <w:t>Steinbeck</w:t>
      </w:r>
      <w:r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Pr="003E6D69"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  <w:t>Of Mice and Men</w:t>
      </w:r>
    </w:p>
    <w:p w14:paraId="328CF9AB" w14:textId="77777777" w:rsidR="00C3115A" w:rsidRPr="003E6D69" w:rsidRDefault="00C3115A" w:rsidP="00C3115A">
      <w:pPr>
        <w:tabs>
          <w:tab w:val="right" w:pos="1440"/>
          <w:tab w:val="left" w:pos="1620"/>
        </w:tabs>
        <w:spacing w:after="0"/>
        <w:ind w:left="115"/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  <w:tab/>
      </w:r>
      <w:r w:rsidRPr="003E6D69">
        <w:rPr>
          <w:rFonts w:eastAsia="Times New Roman"/>
          <w:sz w:val="22"/>
          <w14:ligatures w14:val="standardContextual"/>
          <w14:numForm w14:val="oldStyle"/>
        </w:rPr>
        <w:t>Tan</w:t>
      </w:r>
      <w:r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Pr="003E6D69"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  <w:t>The Joy Luck Club</w:t>
      </w:r>
    </w:p>
    <w:p w14:paraId="6552ED76" w14:textId="77777777" w:rsidR="00C3115A" w:rsidRPr="003E6D69" w:rsidRDefault="00C3115A" w:rsidP="00C3115A">
      <w:pPr>
        <w:tabs>
          <w:tab w:val="right" w:pos="1440"/>
          <w:tab w:val="left" w:pos="1620"/>
        </w:tabs>
        <w:spacing w:after="0"/>
        <w:ind w:left="115"/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</w:pPr>
      <w:r w:rsidRPr="003E6D69"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  <w:tab/>
      </w:r>
      <w:r w:rsidRPr="003E6D69">
        <w:rPr>
          <w:rFonts w:eastAsia="Times New Roman"/>
          <w:sz w:val="22"/>
          <w14:ligatures w14:val="standardContextual"/>
          <w14:numForm w14:val="oldStyle"/>
        </w:rPr>
        <w:t>Vonnegut</w:t>
      </w:r>
      <w:r w:rsidRPr="003E6D69">
        <w:rPr>
          <w:rFonts w:eastAsia="Times New Roman"/>
          <w:sz w:val="22"/>
          <w14:ligatures w14:val="standardContextual"/>
          <w14:numForm w14:val="oldStyle"/>
        </w:rPr>
        <w:tab/>
      </w:r>
      <w:r w:rsidRPr="003E6D69">
        <w:rPr>
          <w:rFonts w:ascii="Cambria" w:eastAsia="Times New Roman" w:hAnsi="Cambria"/>
          <w:i/>
          <w:iCs/>
          <w:sz w:val="22"/>
          <w14:ligatures w14:val="standardContextual"/>
          <w14:numForm w14:val="oldStyle"/>
        </w:rPr>
        <w:t>Slaughterhouse-Five</w:t>
      </w:r>
    </w:p>
    <w:p w14:paraId="396CA7A0" w14:textId="77777777" w:rsidR="00C3115A" w:rsidRPr="003E6D69" w:rsidRDefault="00C3115A" w:rsidP="00FE6A83">
      <w:pPr>
        <w:tabs>
          <w:tab w:val="right" w:pos="1440"/>
          <w:tab w:val="left" w:pos="1584"/>
        </w:tabs>
        <w:rPr>
          <w:sz w:val="22"/>
          <w14:ligatures w14:val="standardContextual"/>
          <w14:numForm w14:val="oldStyle"/>
        </w:rPr>
        <w:sectPr w:rsidR="00C3115A" w:rsidRPr="003E6D69" w:rsidSect="00C3115A">
          <w:type w:val="continuous"/>
          <w:pgSz w:w="12240" w:h="15840"/>
          <w:pgMar w:top="864" w:right="720" w:bottom="1080" w:left="1080" w:header="720" w:footer="720" w:gutter="0"/>
          <w:cols w:num="2" w:space="720"/>
          <w:docGrid w:linePitch="360"/>
        </w:sectPr>
      </w:pPr>
    </w:p>
    <w:p w14:paraId="18678436" w14:textId="77777777" w:rsidR="00E975C6" w:rsidRPr="003E6D69" w:rsidRDefault="00E975C6" w:rsidP="00E975C6">
      <w:pPr>
        <w:rPr>
          <w:sz w:val="2"/>
          <w:szCs w:val="2"/>
          <w14:ligatures w14:val="standardContextual"/>
          <w14:numForm w14:val="oldStyle"/>
        </w:rPr>
      </w:pPr>
    </w:p>
    <w:sectPr w:rsidR="00E975C6" w:rsidRPr="003E6D69" w:rsidSect="00C3115A">
      <w:type w:val="continuous"/>
      <w:pgSz w:w="12240" w:h="15840"/>
      <w:pgMar w:top="864" w:right="72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mirrorMargin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9DC"/>
    <w:rsid w:val="001469DC"/>
    <w:rsid w:val="001C1C2D"/>
    <w:rsid w:val="00254FF2"/>
    <w:rsid w:val="00291CA4"/>
    <w:rsid w:val="002E64B5"/>
    <w:rsid w:val="003D0305"/>
    <w:rsid w:val="003E6D69"/>
    <w:rsid w:val="004438AD"/>
    <w:rsid w:val="00451AC9"/>
    <w:rsid w:val="006035BE"/>
    <w:rsid w:val="00763848"/>
    <w:rsid w:val="0082354A"/>
    <w:rsid w:val="00827DC1"/>
    <w:rsid w:val="00915D2E"/>
    <w:rsid w:val="00932962"/>
    <w:rsid w:val="00996358"/>
    <w:rsid w:val="00A42921"/>
    <w:rsid w:val="00AA753E"/>
    <w:rsid w:val="00BD4202"/>
    <w:rsid w:val="00C001F7"/>
    <w:rsid w:val="00C3115A"/>
    <w:rsid w:val="00C360D1"/>
    <w:rsid w:val="00D524CA"/>
    <w:rsid w:val="00D7559E"/>
    <w:rsid w:val="00E66C7A"/>
    <w:rsid w:val="00E975C6"/>
    <w:rsid w:val="00ED3684"/>
    <w:rsid w:val="00FA18A2"/>
    <w:rsid w:val="00FE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D8C28"/>
  <w15:chartTrackingRefBased/>
  <w15:docId w15:val="{F156675D-BAE2-4A12-B15B-214E53CA9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18A2"/>
    <w:pPr>
      <w:spacing w:after="120" w:line="240" w:lineRule="auto"/>
    </w:pPr>
    <w:rPr>
      <w:rFonts w:ascii="Calibri" w:hAnsi="Calibri" w:cs="Times New Roman"/>
      <w:sz w:val="24"/>
    </w:rPr>
  </w:style>
  <w:style w:type="paragraph" w:styleId="Heading1">
    <w:name w:val="heading 1"/>
    <w:basedOn w:val="Normal"/>
    <w:link w:val="Heading1Char"/>
    <w:uiPriority w:val="9"/>
    <w:qFormat/>
    <w:rsid w:val="004438AD"/>
    <w:pPr>
      <w:spacing w:before="240" w:after="180"/>
      <w:outlineLvl w:val="0"/>
    </w:pPr>
    <w:rPr>
      <w:rFonts w:ascii="Cambria" w:eastAsia="Times New Roman" w:hAnsi="Cambria"/>
      <w:bCs/>
      <w:color w:val="800000"/>
      <w:kern w:val="36"/>
      <w:sz w:val="36"/>
      <w:szCs w:val="36"/>
    </w:rPr>
  </w:style>
  <w:style w:type="paragraph" w:styleId="Heading2">
    <w:name w:val="heading 2"/>
    <w:basedOn w:val="Normal"/>
    <w:link w:val="Heading2Char"/>
    <w:uiPriority w:val="9"/>
    <w:unhideWhenUsed/>
    <w:qFormat/>
    <w:rsid w:val="00932962"/>
    <w:pPr>
      <w:spacing w:before="100" w:beforeAutospacing="1" w:after="100" w:afterAutospacing="1"/>
      <w:outlineLvl w:val="1"/>
    </w:pPr>
    <w:rPr>
      <w:rFonts w:ascii="Cambria" w:eastAsia="Times New Roman" w:hAnsi="Cambria"/>
      <w:bCs/>
      <w:i/>
      <w:color w:val="800000"/>
      <w:sz w:val="3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D4202"/>
    <w:pPr>
      <w:spacing w:before="120" w:after="180"/>
    </w:pPr>
    <w:rPr>
      <w:rFonts w:ascii="Cambria" w:hAnsi="Cambria"/>
      <w:i/>
      <w:iCs/>
      <w:color w:val="44546A" w:themeColor="text2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D4202"/>
    <w:pPr>
      <w:spacing w:after="360"/>
      <w:jc w:val="center"/>
      <w:outlineLvl w:val="0"/>
    </w:pPr>
    <w:rPr>
      <w:rFonts w:ascii="Cambria" w:eastAsia="Times New Roman" w:hAnsi="Cambria"/>
      <w:bCs/>
      <w:color w:val="800000"/>
      <w:kern w:val="36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BD4202"/>
    <w:rPr>
      <w:rFonts w:ascii="Cambria" w:eastAsia="Times New Roman" w:hAnsi="Cambria" w:cs="Times New Roman"/>
      <w:bCs/>
      <w:color w:val="800000"/>
      <w:kern w:val="36"/>
      <w:sz w:val="44"/>
      <w:szCs w:val="44"/>
    </w:rPr>
  </w:style>
  <w:style w:type="paragraph" w:customStyle="1" w:styleId="EndStuff">
    <w:name w:val="End Stuff"/>
    <w:basedOn w:val="Normal"/>
    <w:link w:val="EndStuffChar"/>
    <w:qFormat/>
    <w:rsid w:val="00BD4202"/>
    <w:pPr>
      <w:ind w:left="720"/>
      <w:jc w:val="right"/>
    </w:pPr>
    <w:rPr>
      <w:rFonts w:ascii="Cambria" w:eastAsia="Times New Roman" w:hAnsi="Cambria"/>
      <w:i/>
      <w14:ligatures w14:val="standardContextual"/>
      <w14:numForm w14:val="oldStyle"/>
    </w:rPr>
  </w:style>
  <w:style w:type="character" w:customStyle="1" w:styleId="EndStuffChar">
    <w:name w:val="End Stuff Char"/>
    <w:basedOn w:val="DefaultParagraphFont"/>
    <w:link w:val="EndStuff"/>
    <w:rsid w:val="00BD4202"/>
    <w:rPr>
      <w:rFonts w:ascii="Cambria" w:eastAsia="Times New Roman" w:hAnsi="Cambria" w:cs="Times New Roman"/>
      <w:i/>
      <w14:ligatures w14:val="standardContextual"/>
      <w14:numForm w14:val="oldStyle"/>
    </w:rPr>
  </w:style>
  <w:style w:type="paragraph" w:customStyle="1" w:styleId="Byline">
    <w:name w:val="Byline"/>
    <w:basedOn w:val="Normal"/>
    <w:link w:val="BylineChar"/>
    <w:qFormat/>
    <w:rsid w:val="00BD4202"/>
    <w:rPr>
      <w:rFonts w:ascii="Cambria" w:eastAsia="Times New Roman" w:hAnsi="Cambria"/>
      <w:i/>
      <w:szCs w:val="24"/>
    </w:rPr>
  </w:style>
  <w:style w:type="character" w:customStyle="1" w:styleId="BylineChar">
    <w:name w:val="Byline Char"/>
    <w:basedOn w:val="DefaultParagraphFont"/>
    <w:link w:val="Byline"/>
    <w:rsid w:val="00BD4202"/>
    <w:rPr>
      <w:rFonts w:ascii="Cambria" w:eastAsia="Times New Roman" w:hAnsi="Cambria" w:cs="Times New Roman"/>
      <w:i/>
      <w:sz w:val="24"/>
      <w:szCs w:val="24"/>
    </w:rPr>
  </w:style>
  <w:style w:type="paragraph" w:styleId="EnvelopeAddress">
    <w:name w:val="envelope address"/>
    <w:basedOn w:val="Normal"/>
    <w:uiPriority w:val="99"/>
    <w:semiHidden/>
    <w:unhideWhenUsed/>
    <w:rsid w:val="00451AC9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451AC9"/>
    <w:pPr>
      <w:spacing w:after="0"/>
    </w:pPr>
    <w:rPr>
      <w:rFonts w:eastAsiaTheme="majorEastAsia" w:cstheme="majorBidi"/>
      <w:smallCaps/>
      <w:sz w:val="20"/>
      <w:szCs w:val="20"/>
    </w:rPr>
  </w:style>
  <w:style w:type="paragraph" w:customStyle="1" w:styleId="Supertitle">
    <w:name w:val="Supertitle"/>
    <w:basedOn w:val="Normal"/>
    <w:link w:val="SupertitleChar"/>
    <w:qFormat/>
    <w:rsid w:val="00C360D1"/>
    <w:rPr>
      <w:rFonts w:ascii="Cambria" w:eastAsia="Times New Roman" w:hAnsi="Cambria"/>
      <w:i/>
      <w:szCs w:val="24"/>
    </w:rPr>
  </w:style>
  <w:style w:type="character" w:customStyle="1" w:styleId="SupertitleChar">
    <w:name w:val="Supertitle Char"/>
    <w:basedOn w:val="DefaultParagraphFont"/>
    <w:link w:val="Supertitle"/>
    <w:rsid w:val="00C360D1"/>
    <w:rPr>
      <w:rFonts w:ascii="Cambria" w:eastAsia="Times New Roman" w:hAnsi="Cambria" w:cs="Times New Roman"/>
      <w:i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438AD"/>
    <w:rPr>
      <w:rFonts w:ascii="Cambria" w:eastAsia="Times New Roman" w:hAnsi="Cambria" w:cs="Times New Roman"/>
      <w:bCs/>
      <w:color w:val="8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32962"/>
    <w:rPr>
      <w:rFonts w:ascii="Cambria" w:eastAsia="Times New Roman" w:hAnsi="Cambria" w:cs="Times New Roman"/>
      <w:bCs/>
      <w:i/>
      <w:color w:val="800000"/>
      <w:sz w:val="38"/>
      <w:szCs w:val="36"/>
    </w:rPr>
  </w:style>
  <w:style w:type="paragraph" w:customStyle="1" w:styleId="Superhead">
    <w:name w:val="Superhead"/>
    <w:basedOn w:val="Normal"/>
    <w:link w:val="SuperheadChar"/>
    <w:qFormat/>
    <w:rsid w:val="0082354A"/>
    <w:pPr>
      <w:pBdr>
        <w:bottom w:val="dotted" w:sz="4" w:space="1" w:color="auto"/>
      </w:pBdr>
    </w:pPr>
    <w:rPr>
      <w:rFonts w:ascii="Cambria" w:hAnsi="Cambria"/>
    </w:rPr>
  </w:style>
  <w:style w:type="character" w:customStyle="1" w:styleId="SuperheadChar">
    <w:name w:val="Superhead Char"/>
    <w:basedOn w:val="DefaultParagraphFont"/>
    <w:link w:val="Superhead"/>
    <w:rsid w:val="0082354A"/>
    <w:rPr>
      <w:rFonts w:ascii="Cambria" w:hAnsi="Cambria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92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9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C98BE-83BB-4FB4-8C8E-E5D00A82D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5</cp:revision>
  <cp:lastPrinted>2014-11-13T03:51:00Z</cp:lastPrinted>
  <dcterms:created xsi:type="dcterms:W3CDTF">2014-11-13T03:38:00Z</dcterms:created>
  <dcterms:modified xsi:type="dcterms:W3CDTF">2021-06-16T02:39:00Z</dcterms:modified>
</cp:coreProperties>
</file>